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августа 2013 г. N 721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ПРАВИЛ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БЮДЖЕТНЫХ КРЕДИТОВ НА ПОПОЛНЕНИЕ ОСТАТКОВ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НА СЧЕТАХ БЮДЖЕТОВ СУБЪЕКТОВ РОССИЙСКОЙ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ФЕДЕРАЦИИ (МЕСТНЫХ БЮДЖЕТОВ)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2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 Правительство Российской Федерации постановляет: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прилагаемые </w:t>
      </w:r>
      <w:hyperlink w:anchor="Par27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бюджетных кредитов на пополнение остатков средств на счетах бюджетов субъектов Российской Федерации (местных бюджетов).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2"/>
      <w:bookmarkEnd w:id="1"/>
      <w:r>
        <w:rPr>
          <w:rFonts w:ascii="Calibri" w:hAnsi="Calibri" w:cs="Calibri"/>
        </w:rPr>
        <w:t>Утверждены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20 августа 2013 г. N 721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7"/>
      <w:bookmarkEnd w:id="2"/>
      <w:r>
        <w:rPr>
          <w:rFonts w:ascii="Calibri" w:hAnsi="Calibri" w:cs="Calibri"/>
          <w:b/>
          <w:bCs/>
        </w:rPr>
        <w:t>ПРАВИЛА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БЮДЖЕТНЫХ КРЕДИТОВ НА ПОПОЛНЕНИЕ ОСТАТКОВ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НА СЧЕТАХ БЮДЖЕТОВ СУБЪЕКТОВ РОССИЙСКОЙ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ФЕДЕРАЦИИ (МЕСТНЫХ БЮДЖЕТОВ)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Настоящие Правила, разработанные в соответствии со </w:t>
      </w:r>
      <w:hyperlink r:id="rId5" w:history="1">
        <w:r>
          <w:rPr>
            <w:rFonts w:ascii="Calibri" w:hAnsi="Calibri" w:cs="Calibri"/>
            <w:color w:val="0000FF"/>
          </w:rPr>
          <w:t>статьей 93.6</w:t>
        </w:r>
      </w:hyperlink>
      <w:r>
        <w:rPr>
          <w:rFonts w:ascii="Calibri" w:hAnsi="Calibri" w:cs="Calibri"/>
        </w:rPr>
        <w:t xml:space="preserve"> Бюджетного кодекса Российской Федерации, определяют порядок предоставления субъектам Российской Федерации (муниципальным образованиям) бюджетных кредитов на пополнение остатков средств на счетах бюджетов субъектов Российской Федерации (местных бюджетов) (далее - кредит).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Предоставление Российской Федерацией субъектам Российской Федерации (муниципальным образованиям) кредита осуществляется при соблюдении следующих условий: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перечисление кредита осуществляется территориальными органами Федерального казначейства из федерального бюджета на счета, открытые им в учреждениях Центрального банка Российской Федерации для учета операций со средствами, поступающими в бюджеты субъектов Российской Федерации (местные бюджеты);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договоре о предоставлении кредита, заключаемом территориальным органом Федерального казначейства с субъектом Российской Федерации (муниципальным образованием)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3 статьи 93.6</w:t>
        </w:r>
      </w:hyperlink>
      <w:r>
        <w:rPr>
          <w:rFonts w:ascii="Calibri" w:hAnsi="Calibri" w:cs="Calibri"/>
        </w:rPr>
        <w:t xml:space="preserve"> Бюджетного кодекса Российской Федерации, предусматриваются следующие условия: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цель и предмет договора;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предоставления и возврата кредита;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сумма кредита;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платы за пользование кредитом;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 пользования кредитом;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возврата кредита;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ответственность сторон за нарушение условий договора, порядок разрешения споров;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права и обязанности сторон, порядок их взаимодействия при реализации договора.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Контроль за своевременностью возврата кредита осуществляется территориальным органом Федерального казначейства.</w:t>
      </w: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94F04" w:rsidRDefault="00594F0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D0189" w:rsidRDefault="001D0189"/>
    <w:sectPr w:rsidR="001D0189" w:rsidSect="00A22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4F04"/>
    <w:rsid w:val="001D0189"/>
    <w:rsid w:val="0059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0AEC6186D34F82E5638662608EF4B1A97FC436142D06C315341E27D1CDFD21EF22B49668CCE3A7cFj1F" TargetMode="External"/><Relationship Id="rId5" Type="http://schemas.openxmlformats.org/officeDocument/2006/relationships/hyperlink" Target="consultantplus://offline/ref=A50AEC6186D34F82E5638662608EF4B1A97FC436142D06C315341E27D1CDFD21EF22B49668CCE3A7cFj0F" TargetMode="External"/><Relationship Id="rId4" Type="http://schemas.openxmlformats.org/officeDocument/2006/relationships/hyperlink" Target="consultantplus://offline/ref=A50AEC6186D34F82E5638662608EF4B1A97FC436142D06C315341E27D1CDFD21EF22B49668CCE3A7cFj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2349</Characters>
  <Application>Microsoft Office Word</Application>
  <DocSecurity>0</DocSecurity>
  <Lines>19</Lines>
  <Paragraphs>5</Paragraphs>
  <ScaleCrop>false</ScaleCrop>
  <Company>ufk62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Ирина Валентиновна</dc:creator>
  <cp:keywords/>
  <dc:description/>
  <cp:lastModifiedBy>Богданова Ирина Валентиновна</cp:lastModifiedBy>
  <cp:revision>1</cp:revision>
  <dcterms:created xsi:type="dcterms:W3CDTF">2013-12-20T05:35:00Z</dcterms:created>
  <dcterms:modified xsi:type="dcterms:W3CDTF">2013-12-20T05:35:00Z</dcterms:modified>
</cp:coreProperties>
</file>